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23.11.2021 N 397</w:t>
              <w:br/>
              <w:t xml:space="preserve">(ред. от 22.09.2025)</w:t>
              <w:br/>
              <w:t xml:space="preserve">"Об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безопасности"</w:t>
              <w:br/>
              <w:t xml:space="preserve">(Зарегистрировано в Минюсте России 30.12.2021 N 66706)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декабря 2021 г. N 66706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ноября 2021 г. N 397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4"/>
        </w:rPr>
        <w:t xml:space="preserve">ИСПОЛЬЗУЕМЫХ ПРИ ОСУЩЕСТВЛЕНИИ ФЕДЕРАЛЬНОЙ СЛУЖБОЙ</w:t>
      </w:r>
    </w:p>
    <w:p>
      <w:pPr>
        <w:pStyle w:val="2"/>
        <w:jc w:val="center"/>
      </w:pPr>
      <w:r>
        <w:rPr>
          <w:sz w:val="24"/>
        </w:rPr>
        <w:t xml:space="preserve">ПО ЭКОЛОГИЧЕСКОМУ, ТЕХНОЛОГИЧЕСКОМУ И АТОМНОМУ НАДЗОРУ</w:t>
      </w:r>
    </w:p>
    <w:p>
      <w:pPr>
        <w:pStyle w:val="2"/>
        <w:jc w:val="center"/>
      </w:pPr>
      <w:r>
        <w:rPr>
          <w:sz w:val="24"/>
        </w:rPr>
        <w:t xml:space="preserve">И ЕЕ ТЕРРИТОРИАЛЬНЫМИ ОРГАНАМИ ФЕДЕРАЛЬНОГО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НАДЗОРА В ОБЛАСТИ ПРОМЫШЛЕННОЙ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Ростехнадзора от 30.03.2023 </w:t>
            </w:r>
            <w:hyperlink w:history="0" r:id="rId8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27.11.2023 </w:t>
            </w:r>
            <w:hyperlink w:history="0" r:id="rId9" w:tooltip="Приказ Ростехнадзора от 27.11.2023 N 424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6.12.2023 N 7 {КонсультантПлюс}">
              <w:r>
                <w:rPr>
                  <w:sz w:val="24"/>
                  <w:color w:val="0000ff"/>
                </w:rPr>
                <w:t xml:space="preserve">N 424</w:t>
              </w:r>
            </w:hyperlink>
            <w:r>
              <w:rPr>
                <w:sz w:val="24"/>
                <w:color w:val="392c69"/>
              </w:rPr>
              <w:t xml:space="preserve">, от 27.09.2024 </w:t>
            </w:r>
            <w:hyperlink w:history="0" r:id="rId10" w:tooltip="Приказ Ростехнадзора от 27.09.2024 N 295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19.12.2024 N 8 {КонсультантПлюс}">
              <w:r>
                <w:rPr>
                  <w:sz w:val="24"/>
                  <w:color w:val="0000ff"/>
                </w:rPr>
                <w:t xml:space="preserve">N 295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11" w:tooltip="Приказ Ростехнадзора от 25.12.2024 N 421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1.04.2025 N 8 {КонсультантПлюс}">
              <w:r>
                <w:rPr>
                  <w:sz w:val="24"/>
                  <w:color w:val="0000ff"/>
                </w:rPr>
                <w:t xml:space="preserve">N 421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22.09.2025 </w:t>
            </w:r>
            <w:hyperlink w:history="0" r:id="rId12" w:tooltip="Приказ Ростехнадзора от 22.09.2025 N 326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5.12.2025 N 8 {КонсультантПлюс}">
              <w:r>
                <w:rPr>
                  <w:sz w:val="24"/>
                  <w:color w:val="0000ff"/>
                </w:rPr>
                <w:t xml:space="preserve">N 326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10 статьи 23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4188), </w:t>
      </w:r>
      <w:hyperlink w:history="0" r:id="rId14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2014, N 35, ст. 4773) &lt;1&gt;,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Статья 16</w:t>
        </w:r>
      </w:hyperlink>
      <w:r>
        <w:rPr>
          <w:sz w:val="24"/>
        </w:rP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2021, N 24, ст. 4188), </w:t>
      </w:r>
      <w:hyperlink w:history="0" r:id="rId16" w:tooltip="Постановление Правительства РФ от 30.06.2021 N 1082 (ред. от 18.04.2025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Положения о федеральном государственном надзоре в области промышленной безопасности, утвержденного постановлением Правительства Российской Федерации от 30 июня 2021 г. N 1082 (Собрание законодательства Российской Федерации, 2021, N 28, ст. 5512).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4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А.В.ТРЕМБИЦКИЙ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23 ноября 2021 г. N 397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4"/>
        </w:rPr>
        <w:t xml:space="preserve">ИСПОЛЬЗУЕМЫХ ПРИ ОСУЩЕСТВЛЕНИИ ФЕДЕРАЛЬНОЙ СЛУЖБОЙ</w:t>
      </w:r>
    </w:p>
    <w:p>
      <w:pPr>
        <w:pStyle w:val="2"/>
        <w:jc w:val="center"/>
      </w:pPr>
      <w:r>
        <w:rPr>
          <w:sz w:val="24"/>
        </w:rPr>
        <w:t xml:space="preserve">ПО ЭКОЛОГИЧЕСКОМУ, ТЕХНОЛОГИЧЕСКОМУ И АТОМНОМУ НАДЗОРУ</w:t>
      </w:r>
    </w:p>
    <w:p>
      <w:pPr>
        <w:pStyle w:val="2"/>
        <w:jc w:val="center"/>
      </w:pPr>
      <w:r>
        <w:rPr>
          <w:sz w:val="24"/>
        </w:rPr>
        <w:t xml:space="preserve">И ЕЕ ТЕРРИТОРИАЛЬНЫМИ ОРГАНАМИ ФЕДЕРАЛЬНОГО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НАДЗОРА В ОБЛАСТИ ПРОМЫШЛЕННОЙ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Ростехнадзора от 30.03.2023 </w:t>
            </w:r>
            <w:hyperlink w:history="0" r:id="rId17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27.11.2023 </w:t>
            </w:r>
            <w:hyperlink w:history="0" r:id="rId18" w:tooltip="Приказ Ростехнадзора от 27.11.2023 N 424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6.12.2023 N 7 {КонсультантПлюс}">
              <w:r>
                <w:rPr>
                  <w:sz w:val="24"/>
                  <w:color w:val="0000ff"/>
                </w:rPr>
                <w:t xml:space="preserve">N 424</w:t>
              </w:r>
            </w:hyperlink>
            <w:r>
              <w:rPr>
                <w:sz w:val="24"/>
                <w:color w:val="392c69"/>
              </w:rPr>
              <w:t xml:space="preserve">, от 27.09.2024 </w:t>
            </w:r>
            <w:hyperlink w:history="0" r:id="rId19" w:tooltip="Приказ Ростехнадзора от 27.09.2024 N 295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19.12.2024 N 8 {КонсультантПлюс}">
              <w:r>
                <w:rPr>
                  <w:sz w:val="24"/>
                  <w:color w:val="0000ff"/>
                </w:rPr>
                <w:t xml:space="preserve">N 295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20" w:tooltip="Приказ Ростехнадзора от 25.12.2024 N 421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1.04.2025 N 8 {КонсультантПлюс}">
              <w:r>
                <w:rPr>
                  <w:sz w:val="24"/>
                  <w:color w:val="0000ff"/>
                </w:rPr>
                <w:t xml:space="preserve">N 421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22.09.2025 </w:t>
            </w:r>
            <w:hyperlink w:history="0" r:id="rId21" w:tooltip="Приказ Ростехнадзора от 22.09.2025 N 326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5.12.2025 N 8 {КонсультантПлюс}">
              <w:r>
                <w:rPr>
                  <w:sz w:val="24"/>
                  <w:color w:val="0000ff"/>
                </w:rPr>
                <w:t xml:space="preserve">N 326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Поступление в территориальный орган Ростехнадзора информации о трех и более инцидентах, произошедших на опасном производственном объекте в течение одного календарного года, в соответствии с порядком проведения технического расследования причин аварий, установленным согласно </w:t>
      </w:r>
      <w:hyperlink w:history="0" r:id="rId2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пункту 8 статьи 12</w:t>
        </w:r>
      </w:hyperlink>
      <w:r>
        <w:rPr>
          <w:sz w:val="24"/>
        </w:rP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2004, N 35, ст. 3607).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Ростехнадзора от 30.03.2023 N 134)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Наличие в акте технического расследования причин аварии сведений о причинах аварии, связанных с нарушением требований промышленной безопасности на опасном производственном объекте, эксплуатируемом юридическим лицом (индивидуальным предпринимателем), в случае если такое юридическое лицо (индивидуальный предприниматель), эксплуатирует опасные производственные объекты III, IV классов опасности &lt;1&gt;, отнесенные к категории опасных производственных объектов по такому же признаку &lt;2&gt;, как и объект, на котором произошла авария (при условии, что в отношении таких объектов не проводились контрольные (надзорные) мероприятия в течение 2 лет до даты аварии).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Приложение 2</w:t>
        </w:r>
      </w:hyperlink>
      <w:r>
        <w:rPr>
          <w:sz w:val="24"/>
        </w:rPr>
        <w:t xml:space="preserve"> к Федеральному закону от 21 июля 1997 г. N 116-ФЗ "О промышленной безопасности опасных производственных объектов" (Собрание законодательства Российской Федерации, 1997, N 30, ст. 3588; 2016, N 23, ст. 3294).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Федеральному закону от 21 июля 1997 г. N 116-ФЗ "О промышленной безопасности опасных производственных объектов" (Собрание законодательства Российской Федерации, 1997, N 30, ст. 3588; 2016, N 23, ст. 3294).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Отсутствие в реестре лицензий сведений о лицензии юридического лица (индивидуального предпринимателя) на эксплуатацию взрывопожароопасных и химически опасных производственных объектов I, II и III классов опасности &lt;3&gt; в течение 4 месяцев с даты регистрации в государственном реестре опасных производственных объектов таким юридическим лицом (индивидуальным предпринимателем) опасного производственного объекта, деятельность по эксплуатации которого подлежит лицензированию.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 12 части 1 статьи 12</w:t>
        </w:r>
      </w:hyperlink>
      <w:r>
        <w:rPr>
          <w:sz w:val="24"/>
        </w:rP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2013, N 9, ст. 874).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Наличие сведений об опасном производственном объекте III, IV класса опасности в государственном реестре опасных производственных объектов по истечении 2 лет с даты внесения сведений в реестр заключений экспертизы промышленной безопасности об экспертизе промышленной безопасности, проведенной в отношении документации на консервацию или ликвидацию такого объекта (при условии, что в отношении опасного производственного объекта не проводились контрольные (надзорные) мероприятия в течение 2 лет до даты внесения сведений об экспертизе в реестр заключений экспертизы промышленной безопасности).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Исключение сведений о юридическом лице (индивидуальном предпринимателе), эксплуатирующем опасный производственный объект III, IV класса опасности, сведения о котором содержатся в государственном реестре опасных производственных объектов, из единого государственного реестра юридических лиц (единого государственного реестра индивидуальных предпринимателей).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Отсутствие сведений о заключении экспертизы промышленной безопасности, содержащем срок дальнейшей безопасной эксплуатации технического устройства, применяемого на опасном производственном объекте III или IV класса опасности, или сведений о выводе из эксплуатации такого технического устройства по истечении года после установленного срока его эксплуатации (при условии, что в течение указанного года в отношении таких объектов не проводились контрольные (надзорные) мероприятия).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27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30.03.2023 N 134)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Отсутствие сведений о заключении экспертизы промышленной безопасности, содержащем вывод о соответствии здания или сооружения на опасном производственном объекте III или IV класса опасности требованиям промышленной безопасности, либо сведений о выводе из эксплуатации такого здания или сооружения по истечении года с даты внесения в реестр заключений экспертизы промышленной безопасности заключения, содержащего вывод о несоответствии такого здания или сооружения требованиям промышленной безопасности (при условии, что в течение указанного года в отношении объектов не проводились контрольные (надзорные) мероприятия).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28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30.03.2023 N 134)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Факт выдачи экспертом в области промышленной безопасности заведомо ложного заключения экспертизы промышленной безопасности &lt;4&gt; в отношении объекта экспертизы заказчика, при наличии в реестре заключений экспертизы промышленной безопасности сведений о заключении экспертизы промышленной безопасности, содержащем вывод о соответствии объекта экспертизы требованиям промышленной безопасности, выданном указанным экспертом в отношении иных объектов экспертизы этого заказчика в течение двух лет, предшествующих дате привлечения эксперта к административной ответственности (для опасных производственных объектов III или IV класса опасности, при условии, что в отношении таких объектов не проводились контрольные (надзорные) мероприятия после выдачи заключения экспертизы, признанного заведомо ложным).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29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30.03.2023 N 134)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3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Абзац первый пункта 6 статьи 13</w:t>
        </w:r>
      </w:hyperlink>
      <w:r>
        <w:rPr>
          <w:sz w:val="24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31" w:tooltip="Приказ Ростехнадзора от 30.03.2023 N 134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8.06.2023 N 7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30.03.2023 N 134)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Непоступление в территориальный орган Ростехнадзора от юридического лица (индивидуального предпринимателя), эксплуатирующего опасный производственный объект III или IV класса опасности, заявления о внесении изменений в сведения об указанном объекте, содержащиеся в государственном реестре опасных производственных объектов, по истечении двух лет с даты внесения в реестр заключений экспертизы промышленной безопасности заключения, содержащего вывод о соответствии документации на техническое перевооружение, связанной с модернизацией или заменой технических устройств на указанных объектах, требованиям промышленной безопасности (при условии отсутствия информации о непроведении технического перевооружения на объекте).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hyperlink w:history="0" r:id="rId32" w:tooltip="Приказ Ростехнадзора от 27.11.2023 N 424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6.12.2023 N 7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27.11.2023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Осуществление юридическим лицом деятельности по разработке, производству, испытанию, хранению, утилизации пиротехнических изделий IV и V классов на основании лицензии &lt;5&gt; (далее - деятельность, связанная с пиротехническими изделиями) при отсутствии у Ростехнадзора (территориального органа Ростехнадзора) сведений о наличии у этого юридического лица в течение более 30 календарных дней со дня получения такой лицензии (внесения изменений в реестр лицензий) лицензии на эксплуатацию взрывопожароопасных и химически опасных производственных объектов I, II, и III классов опасности, дающей право осуществления работ в рамках лицензируемого вида деятельности по адресу места осуществления лицензируемого вида деятельности, указанному в реестре лицензий, для деятельности, связанной с пиротехническими изделиями (при условии непоступления в течение указанного срока заявления о предоставлении лицензии на эксплуатацию взрывопожароопасных и химически опасных производственных объектов I, II, и III классов опасности или внесении изменений в реестр лицензий в связи с дополнением сведениями о месте осуществления такого вида деятельности по адресу, указанному в реестре лицензий для деятельности, связанной с пиротехническими изделиями).</w:t>
      </w:r>
    </w:p>
    <w:p>
      <w:pPr>
        <w:pStyle w:val="0"/>
        <w:jc w:val="both"/>
      </w:pPr>
      <w:r>
        <w:rPr>
          <w:sz w:val="24"/>
        </w:rPr>
        <w:t xml:space="preserve">(п. 10 введен </w:t>
      </w:r>
      <w:hyperlink w:history="0" r:id="rId33" w:tooltip="Приказ Ростехнадзора от 27.09.2024 N 295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19.12.2024 N 8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27.09.2024 N 295)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3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 10 части 1 статьи 12</w:t>
        </w:r>
      </w:hyperlink>
      <w:r>
        <w:rPr>
          <w:sz w:val="24"/>
        </w:rPr>
        <w:t xml:space="preserve"> Федерального закона от 4 мая 2011 г. N 99-ФЗ "О лицензировании отдельных видов деятельности".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35" w:tooltip="Приказ Ростехнадзора от 27.09.2024 N 295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19.12.2024 N 8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27.09.2024 N 295)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Непредставление юридическим лицом (индивидуальным предпринимателем), эксплуатирующим опасный производственный объект, документов, необходимых для его перерегистрации в соответствии со </w:t>
      </w:r>
      <w:hyperlink w:history="0" r:id="rId3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33.33 части второй Налогового кодекса Российской Федерации&quot;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Федерального закона от 4 марта 2013 г. N 22-ФЗ "О внесении изменений в Федеральный закон "О промышленной безопасности опасных производственных объектов", отдельные законодательные акты Российской Федерации и о признании утратившим силу подпункта 114 пункта 1 статьи 333.33 части второй Налогового кодекса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11 введен </w:t>
      </w:r>
      <w:hyperlink w:history="0" r:id="rId37" w:tooltip="Приказ Ростехнадзора от 25.12.2024 N 421 &quot;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21.04.2025 N 8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25.12.2024 N 421)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Непоступление от пользователя недр в территориальный орган Ростехнадзора документов, необходимых для регистрации опасного производственного объекта с типовым наименованием "карьер", "рудник", "рудник с подземным способом разработки", "рудник с открытым способом разработки (карьер)", "шахта угольная", "шахта сланцевая", "разрез угольный", "разрез сланцевый" &lt;6&gt;, по истечении 6 месяцев с даты согласования технического проекта разработки месторождения полезных ископаемых в соответствии со </w:t>
      </w:r>
      <w:hyperlink w:history="0" r:id="rId38" w:tooltip="Закон РФ от 21.02.1992 N 2395-1 (ред. от 29.12.2025) &quot;О недрах&quot; {КонсультантПлюс}">
        <w:r>
          <w:rPr>
            <w:sz w:val="24"/>
            <w:color w:val="0000ff"/>
          </w:rPr>
          <w:t xml:space="preserve">статьей 23.2</w:t>
        </w:r>
      </w:hyperlink>
      <w:r>
        <w:rPr>
          <w:sz w:val="24"/>
        </w:rPr>
        <w:t xml:space="preserve"> Закона Российской Федерации от 21 февраля 1992 г. N 2395-1 "О недрах" (при условии, что в указанный период в отношении пользователя недр (объектов) не проводились контрольные (надзорные) мероприятия и обязательные профилактические визиты).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39" w:tooltip="Приказ Ростехнадзора от 22.09.2025 N 326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5.12.2025 N 8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22.09.2025 N 326)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40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&quot; (Зарегистрировано в Минюсте России 18.12.2020 N 61590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утвержденным приказом Ростехнадзора от 30 ноября 2020 г. N 471 (зарегистрирован Министерством юстиции Российской Федерации 18 декабря 2020 г., регистрационный N 61590). В соответствии с </w:t>
      </w:r>
      <w:hyperlink w:history="0" r:id="rId41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&quot; (Зарегистрировано в Минюсте России 18.12.2020 N 61590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приказа Ростехнадзора от 30 ноября 2020 г. N 471 данный акт действует до 1 января 2027 г.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42" w:tooltip="Приказ Ростехнадзора от 22.09.2025 N 326 &quot;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&quot; (Зарегистрировано в Минюсте России 05.12.2025 N 8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Ростехнадзора от 22.09.2025 N 326)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23.11.2021 N 397</w:t>
            <w:br/>
            <w:t>(ред. от 22.09.2025)</w:t>
            <w:br/>
            <w:t>"Об утверждении перечня индикаторов риска нарушения обязат...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9246&amp;date=15.01.2026&amp;dst=100006&amp;field=134" TargetMode = "External"/><Relationship Id="rId9" Type="http://schemas.openxmlformats.org/officeDocument/2006/relationships/hyperlink" Target="https://login.consultant.ru/link/?req=doc&amp;base=LAW&amp;n=465861&amp;date=15.01.2026&amp;dst=100006&amp;field=134" TargetMode = "External"/><Relationship Id="rId10" Type="http://schemas.openxmlformats.org/officeDocument/2006/relationships/hyperlink" Target="https://login.consultant.ru/link/?req=doc&amp;base=LAW&amp;n=493670&amp;date=15.01.2026&amp;dst=100006&amp;field=134" TargetMode = "External"/><Relationship Id="rId11" Type="http://schemas.openxmlformats.org/officeDocument/2006/relationships/hyperlink" Target="https://login.consultant.ru/link/?req=doc&amp;base=LAW&amp;n=503715&amp;date=15.01.2026&amp;dst=100006&amp;field=134" TargetMode = "External"/><Relationship Id="rId12" Type="http://schemas.openxmlformats.org/officeDocument/2006/relationships/hyperlink" Target="https://login.consultant.ru/link/?req=doc&amp;base=LAW&amp;n=520953&amp;date=15.01.2026&amp;dst=100006&amp;field=134" TargetMode = "External"/><Relationship Id="rId13" Type="http://schemas.openxmlformats.org/officeDocument/2006/relationships/hyperlink" Target="https://login.consultant.ru/link/?req=doc&amp;base=LAW&amp;n=508984&amp;date=15.01.2026&amp;dst=100271&amp;field=134" TargetMode = "External"/><Relationship Id="rId14" Type="http://schemas.openxmlformats.org/officeDocument/2006/relationships/hyperlink" Target="https://login.consultant.ru/link/?req=doc&amp;base=LAW&amp;n=506878&amp;date=15.01.2026&amp;dst=100266&amp;field=134" TargetMode = "External"/><Relationship Id="rId15" Type="http://schemas.openxmlformats.org/officeDocument/2006/relationships/hyperlink" Target="https://login.consultant.ru/link/?req=doc&amp;base=LAW&amp;n=500206&amp;date=15.01.2026&amp;dst=334&amp;field=134" TargetMode = "External"/><Relationship Id="rId16" Type="http://schemas.openxmlformats.org/officeDocument/2006/relationships/hyperlink" Target="https://login.consultant.ru/link/?req=doc&amp;base=LAW&amp;n=503593&amp;date=15.01.2026&amp;dst=100023&amp;field=134" TargetMode = "External"/><Relationship Id="rId17" Type="http://schemas.openxmlformats.org/officeDocument/2006/relationships/hyperlink" Target="https://login.consultant.ru/link/?req=doc&amp;base=LAW&amp;n=449246&amp;date=15.01.2026&amp;dst=100006&amp;field=134" TargetMode = "External"/><Relationship Id="rId18" Type="http://schemas.openxmlformats.org/officeDocument/2006/relationships/hyperlink" Target="https://login.consultant.ru/link/?req=doc&amp;base=LAW&amp;n=465861&amp;date=15.01.2026&amp;dst=100006&amp;field=134" TargetMode = "External"/><Relationship Id="rId19" Type="http://schemas.openxmlformats.org/officeDocument/2006/relationships/hyperlink" Target="https://login.consultant.ru/link/?req=doc&amp;base=LAW&amp;n=493670&amp;date=15.01.2026&amp;dst=100006&amp;field=134" TargetMode = "External"/><Relationship Id="rId20" Type="http://schemas.openxmlformats.org/officeDocument/2006/relationships/hyperlink" Target="https://login.consultant.ru/link/?req=doc&amp;base=LAW&amp;n=503715&amp;date=15.01.2026&amp;dst=100006&amp;field=134" TargetMode = "External"/><Relationship Id="rId21" Type="http://schemas.openxmlformats.org/officeDocument/2006/relationships/hyperlink" Target="https://login.consultant.ru/link/?req=doc&amp;base=LAW&amp;n=520953&amp;date=15.01.2026&amp;dst=100006&amp;field=134" TargetMode = "External"/><Relationship Id="rId22" Type="http://schemas.openxmlformats.org/officeDocument/2006/relationships/hyperlink" Target="https://login.consultant.ru/link/?req=doc&amp;base=LAW&amp;n=500206&amp;date=15.01.2026&amp;dst=16&amp;field=134" TargetMode = "External"/><Relationship Id="rId23" Type="http://schemas.openxmlformats.org/officeDocument/2006/relationships/hyperlink" Target="https://login.consultant.ru/link/?req=doc&amp;base=LAW&amp;n=449246&amp;date=15.01.2026&amp;dst=100010&amp;field=134" TargetMode = "External"/><Relationship Id="rId24" Type="http://schemas.openxmlformats.org/officeDocument/2006/relationships/hyperlink" Target="https://login.consultant.ru/link/?req=doc&amp;base=LAW&amp;n=500206&amp;date=15.01.2026&amp;dst=163&amp;field=134" TargetMode = "External"/><Relationship Id="rId25" Type="http://schemas.openxmlformats.org/officeDocument/2006/relationships/hyperlink" Target="https://login.consultant.ru/link/?req=doc&amp;base=LAW&amp;n=500206&amp;date=15.01.2026&amp;dst=100156&amp;field=134" TargetMode = "External"/><Relationship Id="rId26" Type="http://schemas.openxmlformats.org/officeDocument/2006/relationships/hyperlink" Target="https://login.consultant.ru/link/?req=doc&amp;base=LAW&amp;n=505891&amp;date=15.01.2026&amp;dst=14&amp;field=134" TargetMode = "External"/><Relationship Id="rId27" Type="http://schemas.openxmlformats.org/officeDocument/2006/relationships/hyperlink" Target="https://login.consultant.ru/link/?req=doc&amp;base=LAW&amp;n=449246&amp;date=15.01.2026&amp;dst=100011&amp;field=134" TargetMode = "External"/><Relationship Id="rId28" Type="http://schemas.openxmlformats.org/officeDocument/2006/relationships/hyperlink" Target="https://login.consultant.ru/link/?req=doc&amp;base=LAW&amp;n=449246&amp;date=15.01.2026&amp;dst=100013&amp;field=134" TargetMode = "External"/><Relationship Id="rId29" Type="http://schemas.openxmlformats.org/officeDocument/2006/relationships/hyperlink" Target="https://login.consultant.ru/link/?req=doc&amp;base=LAW&amp;n=449246&amp;date=15.01.2026&amp;dst=100014&amp;field=134" TargetMode = "External"/><Relationship Id="rId30" Type="http://schemas.openxmlformats.org/officeDocument/2006/relationships/hyperlink" Target="https://login.consultant.ru/link/?req=doc&amp;base=LAW&amp;n=500206&amp;date=15.01.2026&amp;dst=270&amp;field=134" TargetMode = "External"/><Relationship Id="rId31" Type="http://schemas.openxmlformats.org/officeDocument/2006/relationships/hyperlink" Target="https://login.consultant.ru/link/?req=doc&amp;base=LAW&amp;n=449246&amp;date=15.01.2026&amp;dst=100015&amp;field=134" TargetMode = "External"/><Relationship Id="rId32" Type="http://schemas.openxmlformats.org/officeDocument/2006/relationships/hyperlink" Target="https://login.consultant.ru/link/?req=doc&amp;base=LAW&amp;n=465861&amp;date=15.01.2026&amp;dst=100010&amp;field=134" TargetMode = "External"/><Relationship Id="rId33" Type="http://schemas.openxmlformats.org/officeDocument/2006/relationships/hyperlink" Target="https://login.consultant.ru/link/?req=doc&amp;base=LAW&amp;n=493670&amp;date=15.01.2026&amp;dst=100010&amp;field=134" TargetMode = "External"/><Relationship Id="rId34" Type="http://schemas.openxmlformats.org/officeDocument/2006/relationships/hyperlink" Target="https://login.consultant.ru/link/?req=doc&amp;base=LAW&amp;n=505891&amp;date=15.01.2026&amp;dst=421&amp;field=134" TargetMode = "External"/><Relationship Id="rId35" Type="http://schemas.openxmlformats.org/officeDocument/2006/relationships/hyperlink" Target="https://login.consultant.ru/link/?req=doc&amp;base=LAW&amp;n=493670&amp;date=15.01.2026&amp;dst=100012&amp;field=134" TargetMode = "External"/><Relationship Id="rId36" Type="http://schemas.openxmlformats.org/officeDocument/2006/relationships/hyperlink" Target="https://login.consultant.ru/link/?req=doc&amp;base=LAW&amp;n=142907&amp;date=15.01.2026&amp;dst=100287&amp;field=134" TargetMode = "External"/><Relationship Id="rId37" Type="http://schemas.openxmlformats.org/officeDocument/2006/relationships/hyperlink" Target="https://login.consultant.ru/link/?req=doc&amp;base=LAW&amp;n=503715&amp;date=15.01.2026&amp;dst=100010&amp;field=134" TargetMode = "External"/><Relationship Id="rId38" Type="http://schemas.openxmlformats.org/officeDocument/2006/relationships/hyperlink" Target="https://login.consultant.ru/link/?req=doc&amp;base=LAW&amp;n=523313&amp;date=15.01.2026&amp;dst=692&amp;field=134" TargetMode = "External"/><Relationship Id="rId39" Type="http://schemas.openxmlformats.org/officeDocument/2006/relationships/hyperlink" Target="https://login.consultant.ru/link/?req=doc&amp;base=LAW&amp;n=520953&amp;date=15.01.2026&amp;dst=100010&amp;field=134" TargetMode = "External"/><Relationship Id="rId40" Type="http://schemas.openxmlformats.org/officeDocument/2006/relationships/hyperlink" Target="https://login.consultant.ru/link/?req=doc&amp;base=LAW&amp;n=372370&amp;date=15.01.2026&amp;dst=100114&amp;field=134" TargetMode = "External"/><Relationship Id="rId41" Type="http://schemas.openxmlformats.org/officeDocument/2006/relationships/hyperlink" Target="https://login.consultant.ru/link/?req=doc&amp;base=LAW&amp;n=372370&amp;date=15.01.2026&amp;dst=100009&amp;field=134" TargetMode = "External"/><Relationship Id="rId42" Type="http://schemas.openxmlformats.org/officeDocument/2006/relationships/hyperlink" Target="https://login.consultant.ru/link/?req=doc&amp;base=LAW&amp;n=520953&amp;date=15.01.2026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23.11.2021 N 397
(ред. от 22.09.2025)
"Об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безопасности"
(Зарегистрировано в Минюсте России 30.12.2021 N 66706)</dc:title>
  <dcterms:created xsi:type="dcterms:W3CDTF">2026-01-15T11:20:16Z</dcterms:created>
</cp:coreProperties>
</file>